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E1713" w14:textId="53530126" w:rsidR="00A812AB" w:rsidRDefault="005A320E" w:rsidP="005A320E">
      <w:pPr>
        <w:pStyle w:val="Tytu"/>
      </w:pPr>
      <w:r>
        <w:t>Procedura postępowania w przypadku naruszenia ochrony danych osobowych</w:t>
      </w:r>
    </w:p>
    <w:p w14:paraId="325FEBCB" w14:textId="24E58E2F" w:rsidR="00775367" w:rsidRDefault="00775367" w:rsidP="00775367"/>
    <w:p w14:paraId="158C66D6" w14:textId="7EEC8631" w:rsidR="00775367" w:rsidRPr="00775367" w:rsidRDefault="00775367" w:rsidP="00775367">
      <w:pPr>
        <w:pStyle w:val="Nagwek1"/>
      </w:pPr>
      <w:r>
        <w:t>Poinformowanie inspektora ochrony danych lub osobę zajmującą się kwestiami ochrony danych, w przypadku braku wyznaczonego inspektora ochrony danych o następujących sytuacjach</w:t>
      </w:r>
    </w:p>
    <w:p w14:paraId="01BA61B2" w14:textId="66428FA7" w:rsidR="005A320E" w:rsidRDefault="005A320E" w:rsidP="005A320E"/>
    <w:p w14:paraId="228DD708" w14:textId="02A2AB5E" w:rsidR="005A320E" w:rsidRDefault="00775367" w:rsidP="009A16BE">
      <w:pPr>
        <w:pStyle w:val="Akapitzlist"/>
        <w:numPr>
          <w:ilvl w:val="0"/>
          <w:numId w:val="1"/>
        </w:numPr>
      </w:pPr>
      <w:r>
        <w:t>Ślady na drzwiach, oknach i szafach wskazujące na próbę włamania;</w:t>
      </w:r>
    </w:p>
    <w:p w14:paraId="0B1A5ABD" w14:textId="3594E9C0" w:rsidR="009A16BE" w:rsidRDefault="00775367" w:rsidP="009A16BE">
      <w:pPr>
        <w:pStyle w:val="Akapitzlist"/>
        <w:numPr>
          <w:ilvl w:val="0"/>
          <w:numId w:val="1"/>
        </w:numPr>
      </w:pPr>
      <w:r>
        <w:t>Zniszczona dokumentacja zawierająca dane osobowe, bez użycia niszczarki;</w:t>
      </w:r>
    </w:p>
    <w:p w14:paraId="50DAC6EE" w14:textId="2CD831DC" w:rsidR="00775367" w:rsidRDefault="00775367" w:rsidP="009A16BE">
      <w:pPr>
        <w:pStyle w:val="Akapitzlist"/>
        <w:numPr>
          <w:ilvl w:val="0"/>
          <w:numId w:val="1"/>
        </w:numPr>
      </w:pPr>
      <w:r>
        <w:t>Fizyczna obecność osób nieupoważnionych w strefach zamkniętych, zawierających dane osobowe;</w:t>
      </w:r>
    </w:p>
    <w:p w14:paraId="4EF8CC07" w14:textId="21841E36" w:rsidR="00775367" w:rsidRDefault="00775367" w:rsidP="009A16BE">
      <w:pPr>
        <w:pStyle w:val="Akapitzlist"/>
        <w:numPr>
          <w:ilvl w:val="0"/>
          <w:numId w:val="1"/>
        </w:numPr>
      </w:pPr>
      <w:r>
        <w:t>Otwarte drzwi, do pomieszczeń lub szaf zawierających dane osobowe;</w:t>
      </w:r>
    </w:p>
    <w:p w14:paraId="6487D103" w14:textId="075717C6" w:rsidR="00775367" w:rsidRDefault="00775367" w:rsidP="009A16BE">
      <w:pPr>
        <w:pStyle w:val="Akapitzlist"/>
        <w:numPr>
          <w:ilvl w:val="0"/>
          <w:numId w:val="1"/>
        </w:numPr>
      </w:pPr>
      <w:r>
        <w:t>Brak filtra prywatyzującego lub ustawienie monitorów pozwalające na wgląd osób nieupoważnionych do danych osobowych;</w:t>
      </w:r>
    </w:p>
    <w:p w14:paraId="3337B5D6" w14:textId="7233B580" w:rsidR="00775367" w:rsidRDefault="00775367" w:rsidP="009A16BE">
      <w:pPr>
        <w:pStyle w:val="Akapitzlist"/>
        <w:numPr>
          <w:ilvl w:val="0"/>
          <w:numId w:val="1"/>
        </w:numPr>
      </w:pPr>
      <w:r>
        <w:t>Wynoszenie danych osobowych na zewnątrz firmy bez upoważnienia inspektora ochrony danych;</w:t>
      </w:r>
    </w:p>
    <w:p w14:paraId="1DDDF62D" w14:textId="22BD0AB5" w:rsidR="00B16B32" w:rsidRDefault="00B16B32" w:rsidP="00B16B32">
      <w:pPr>
        <w:pStyle w:val="Akapitzlist"/>
        <w:numPr>
          <w:ilvl w:val="0"/>
          <w:numId w:val="1"/>
        </w:numPr>
      </w:pPr>
      <w:r>
        <w:t>Udostępnienie</w:t>
      </w:r>
      <w:r w:rsidR="00775367">
        <w:t xml:space="preserve"> danych osobowych </w:t>
      </w:r>
      <w:r>
        <w:t>osobom nieupoważnionym w jakiejkolwiek formie (papierowej, elektronicznej, ustnej);</w:t>
      </w:r>
    </w:p>
    <w:p w14:paraId="4950997F" w14:textId="3FB68949" w:rsidR="00B16B32" w:rsidRDefault="00B16B32" w:rsidP="00B16B32">
      <w:pPr>
        <w:pStyle w:val="Akapitzlist"/>
        <w:numPr>
          <w:ilvl w:val="0"/>
          <w:numId w:val="1"/>
        </w:numPr>
      </w:pPr>
      <w:r>
        <w:t>Telefonicznych próbach wyłudzenia danych osobowych;</w:t>
      </w:r>
    </w:p>
    <w:p w14:paraId="58BD8FE2" w14:textId="7F7B166D" w:rsidR="00B16B32" w:rsidRDefault="00B16B32" w:rsidP="00B16B32">
      <w:pPr>
        <w:pStyle w:val="Akapitzlist"/>
        <w:numPr>
          <w:ilvl w:val="0"/>
          <w:numId w:val="1"/>
        </w:numPr>
      </w:pPr>
      <w:r>
        <w:t>Kradzież komputerów, dysków CD, DVD, pamięci i dysków przenośnych jak i wewnętrznych, zawierających dane osobowe;</w:t>
      </w:r>
    </w:p>
    <w:p w14:paraId="30184BC9" w14:textId="2FF0D06C" w:rsidR="00B16B32" w:rsidRDefault="00B16B32" w:rsidP="00B16B32">
      <w:pPr>
        <w:pStyle w:val="Akapitzlist"/>
        <w:numPr>
          <w:ilvl w:val="0"/>
          <w:numId w:val="1"/>
        </w:numPr>
      </w:pPr>
      <w:r>
        <w:t>Wiadomości elektronicznych zachęcających do ujawnienia loginów, haseł, danych osobowych czy innych informacji poufnych;</w:t>
      </w:r>
    </w:p>
    <w:p w14:paraId="447881BC" w14:textId="15DFB757" w:rsidR="00B16B32" w:rsidRDefault="00B16B32" w:rsidP="00B16B32">
      <w:pPr>
        <w:pStyle w:val="Akapitzlist"/>
        <w:numPr>
          <w:ilvl w:val="0"/>
          <w:numId w:val="1"/>
        </w:numPr>
      </w:pPr>
      <w:r>
        <w:t>Pojawienie się wirusa komputerowego, bądź niestandardowe zachowanie komputera, który zawiera dane osobowe</w:t>
      </w:r>
      <w:r w:rsidR="00114BD5">
        <w:t>;</w:t>
      </w:r>
    </w:p>
    <w:p w14:paraId="3B7EAE6D" w14:textId="2964AA23" w:rsidR="00B16B32" w:rsidRPr="005A320E" w:rsidRDefault="00B16B32" w:rsidP="00B16B32">
      <w:pPr>
        <w:pStyle w:val="Akapitzlist"/>
        <w:numPr>
          <w:ilvl w:val="0"/>
          <w:numId w:val="1"/>
        </w:numPr>
      </w:pPr>
      <w:r>
        <w:t>Przechowywanie w formie papierowej</w:t>
      </w:r>
      <w:r w:rsidR="00114BD5">
        <w:t>,</w:t>
      </w:r>
      <w:r>
        <w:t xml:space="preserve"> niezabezpieczone </w:t>
      </w:r>
      <w:r w:rsidR="00114BD5">
        <w:t xml:space="preserve">i znajdujące się w pobliżu </w:t>
      </w:r>
      <w:r>
        <w:t>hasło</w:t>
      </w:r>
      <w:r w:rsidR="00114BD5">
        <w:t xml:space="preserve"> do komputera.</w:t>
      </w:r>
      <w:bookmarkStart w:id="0" w:name="_GoBack"/>
      <w:bookmarkEnd w:id="0"/>
    </w:p>
    <w:sectPr w:rsidR="00B16B32" w:rsidRPr="005A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2556C"/>
    <w:multiLevelType w:val="hybridMultilevel"/>
    <w:tmpl w:val="B1EAD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0E"/>
    <w:rsid w:val="00114BD5"/>
    <w:rsid w:val="005A320E"/>
    <w:rsid w:val="00775367"/>
    <w:rsid w:val="009A16BE"/>
    <w:rsid w:val="00A812AB"/>
    <w:rsid w:val="00B1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77BE"/>
  <w15:chartTrackingRefBased/>
  <w15:docId w15:val="{4CA8FF35-892C-4A65-A66C-680DC86B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53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A32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2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A16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753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Ćwiek</dc:creator>
  <cp:keywords/>
  <dc:description/>
  <cp:lastModifiedBy>Kevin Ćwiek</cp:lastModifiedBy>
  <cp:revision>1</cp:revision>
  <dcterms:created xsi:type="dcterms:W3CDTF">2020-02-06T10:29:00Z</dcterms:created>
  <dcterms:modified xsi:type="dcterms:W3CDTF">2020-02-06T11:12:00Z</dcterms:modified>
</cp:coreProperties>
</file>